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8F" w:rsidRDefault="0012048F" w:rsidP="0012048F">
      <w:pPr>
        <w:pStyle w:val="a3"/>
        <w:rPr>
          <w:b/>
          <w:sz w:val="28"/>
        </w:rPr>
      </w:pPr>
      <w:r w:rsidRPr="00E33E21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791960495" r:id="rId7"/>
        </w:objec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0" w:name="_Hlk83724337"/>
      <w:r>
        <w:rPr>
          <w:b/>
          <w:bCs/>
          <w:sz w:val="22"/>
          <w:szCs w:val="22"/>
        </w:rPr>
        <w:t xml:space="preserve"> «ШЕРГИНСКОЕ»</w:t>
      </w:r>
      <w:bookmarkEnd w:id="0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«ШЕРГИНСКОЕ»)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proofErr w:type="gramStart"/>
      <w:r>
        <w:rPr>
          <w:b/>
          <w:bCs/>
          <w:sz w:val="22"/>
          <w:szCs w:val="22"/>
        </w:rPr>
        <w:t>ШЕРГИНСКОЕ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proofErr w:type="gramEnd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</w:t>
      </w:r>
      <w:proofErr w:type="gramEnd"/>
      <w:r>
        <w:rPr>
          <w:b/>
          <w:sz w:val="22"/>
          <w:szCs w:val="22"/>
        </w:rPr>
        <w:t xml:space="preserve"> НЮТАГ ЗАСАГАЙ БАЙГУУЛАМЖЫН ЗАХИРГААН</w:t>
      </w:r>
    </w:p>
    <w:p w:rsidR="0012048F" w:rsidRDefault="005E4E6C" w:rsidP="0012048F">
      <w:pPr>
        <w:pStyle w:val="a3"/>
        <w:rPr>
          <w:b/>
          <w:bCs/>
          <w:kern w:val="28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192405</wp:posOffset>
                </wp:positionV>
                <wp:extent cx="6743700" cy="50165"/>
                <wp:effectExtent l="0" t="0" r="19050" b="2603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7E012" id="Группа 35" o:spid="_x0000_s1026" style="position:absolute;margin-left:-12.45pt;margin-top:15.15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">
                <v:line id="Line 1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9gcIAAADbAAAADwAAAGRycy9kb3ducmV2LnhtbESPQYvCMBSE7wv+h/AEb2uqrkWqUUQQ&#10;PHhZ7Q9427xtq81LTWLt/vuNIHgcZuYbZrXpTSM6cr62rGAyTkAQF1bXXCrIz/vPBQgfkDU2lknB&#10;H3nYrAcfK8y0ffA3dadQighhn6GCKoQ2k9IXFRn0Y9sSR+/XOoMhSldK7fAR4aaR0yRJpcGa40KF&#10;Le0qKq6nu1FwO7rzfjvvaHHJ06/m+JPPLuGq1GjYb5cgAvXhHX61D1rBLIXnl/g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9gcIAAADbAAAADwAAAAAAAAAAAAAA&#10;AAChAgAAZHJzL2Rvd25yZXYueG1sUEsFBgAAAAAEAAQA+QAAAJADAAAAAA==&#10;" strokecolor="#339" strokeweight="1.5pt"/>
                <v:line id="Line 1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pY8cAAADbAAAADwAAAGRycy9kb3ducmV2LnhtbESP3WrCQBSE7wt9h+UUvBHdtIKNqau0&#10;NWovCsWfBzhmT5PY7NmQXWN8e1cQejnMzDfMdN6ZSrTUuNKygudhBII4s7rkXMF+txzEIJxH1lhZ&#10;JgUXcjCfPT5MMdH2zBtqtz4XAcIuQQWF93UipcsKMuiGtiYO3q9tDPogm1zqBs8Bbir5EkVjabDk&#10;sFBgTZ8FZX/bk1FwOKZ9+ZHGq3b07X4Wx/1kla4nSvWeuvc3EJ46/x++t7+0gtEr3L6EH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GljxwAAANsAAAAPAAAAAAAA&#10;AAAAAAAAAKECAABkcnMvZG93bnJldi54bWxQSwUGAAAAAAQABAD5AAAAlQMAAAAA&#10;" strokecolor="#fc0" strokeweight="1.5pt"/>
              </v:group>
            </w:pict>
          </mc:Fallback>
        </mc:AlternateContent>
      </w:r>
      <w:bookmarkStart w:id="1" w:name="_Hlk57965173"/>
      <w:bookmarkEnd w:id="1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2814E9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2814E9" w:rsidRDefault="002814E9" w:rsidP="002814E9">
      <w:pPr>
        <w:widowControl w:val="0"/>
        <w:spacing w:after="479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Pr="00FD51AB">
        <w:rPr>
          <w:rFonts w:eastAsia="Calibri"/>
          <w:b/>
          <w:bCs/>
        </w:rPr>
        <w:t xml:space="preserve">т </w:t>
      </w:r>
      <w:r w:rsidR="00500005">
        <w:rPr>
          <w:rFonts w:eastAsia="Calibri"/>
          <w:b/>
          <w:bCs/>
        </w:rPr>
        <w:t>18.10.2024</w:t>
      </w:r>
      <w:r w:rsidRPr="00FD51AB">
        <w:rPr>
          <w:rFonts w:eastAsia="Calibri"/>
          <w:b/>
          <w:bCs/>
        </w:rPr>
        <w:t xml:space="preserve"> г. № </w:t>
      </w:r>
      <w:r w:rsidR="00F474D7">
        <w:rPr>
          <w:rFonts w:eastAsia="Calibri"/>
          <w:b/>
          <w:bCs/>
        </w:rPr>
        <w:t>17</w:t>
      </w:r>
      <w:r w:rsidRPr="00FD51AB">
        <w:rPr>
          <w:rFonts w:eastAsia="Calibri"/>
          <w:b/>
          <w:bCs/>
        </w:rPr>
        <w:br/>
        <w:t xml:space="preserve">село </w:t>
      </w:r>
      <w:r>
        <w:rPr>
          <w:rFonts w:eastAsia="Calibri"/>
          <w:b/>
          <w:bCs/>
        </w:rPr>
        <w:t>Шергино</w:t>
      </w:r>
    </w:p>
    <w:p w:rsidR="00500005" w:rsidRPr="00514AF6" w:rsidRDefault="00500005" w:rsidP="00500005">
      <w:pPr>
        <w:rPr>
          <w:b/>
          <w:bCs/>
          <w:color w:val="333333"/>
          <w:sz w:val="22"/>
          <w:szCs w:val="22"/>
        </w:rPr>
      </w:pPr>
      <w:bookmarkStart w:id="2" w:name="_GoBack"/>
      <w:r w:rsidRPr="00514AF6">
        <w:rPr>
          <w:b/>
          <w:bCs/>
          <w:color w:val="333333"/>
          <w:sz w:val="22"/>
          <w:szCs w:val="22"/>
        </w:rPr>
        <w:t>Об утверждении Порядка и</w:t>
      </w:r>
      <w:r w:rsidR="00FE18D5" w:rsidRPr="00514AF6">
        <w:rPr>
          <w:b/>
          <w:bCs/>
          <w:color w:val="333333"/>
          <w:sz w:val="22"/>
          <w:szCs w:val="22"/>
        </w:rPr>
        <w:t xml:space="preserve"> </w:t>
      </w:r>
      <w:r w:rsidRPr="00514AF6">
        <w:rPr>
          <w:b/>
          <w:bCs/>
          <w:color w:val="333333"/>
          <w:sz w:val="22"/>
          <w:szCs w:val="22"/>
        </w:rPr>
        <w:t>Методики</w:t>
      </w:r>
    </w:p>
    <w:p w:rsidR="00500005" w:rsidRPr="00514AF6" w:rsidRDefault="00500005" w:rsidP="00500005">
      <w:pPr>
        <w:rPr>
          <w:b/>
          <w:bCs/>
          <w:color w:val="333333"/>
          <w:sz w:val="22"/>
          <w:szCs w:val="22"/>
        </w:rPr>
      </w:pPr>
      <w:r w:rsidRPr="00514AF6">
        <w:rPr>
          <w:b/>
          <w:bCs/>
          <w:color w:val="333333"/>
          <w:sz w:val="22"/>
          <w:szCs w:val="22"/>
        </w:rPr>
        <w:t xml:space="preserve">планирования бюджетных ассигнований </w:t>
      </w:r>
    </w:p>
    <w:p w:rsidR="00500005" w:rsidRPr="00514AF6" w:rsidRDefault="00F73F16" w:rsidP="00500005">
      <w:pPr>
        <w:rPr>
          <w:b/>
          <w:bCs/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на</w:t>
      </w:r>
      <w:r w:rsidR="007675EB">
        <w:rPr>
          <w:b/>
          <w:bCs/>
          <w:color w:val="333333"/>
          <w:sz w:val="22"/>
          <w:szCs w:val="22"/>
        </w:rPr>
        <w:t xml:space="preserve"> </w:t>
      </w:r>
      <w:r>
        <w:rPr>
          <w:b/>
          <w:bCs/>
          <w:color w:val="333333"/>
          <w:sz w:val="22"/>
          <w:szCs w:val="22"/>
        </w:rPr>
        <w:t>2025 год и плановый период 2026 и 2027</w:t>
      </w:r>
      <w:r w:rsidR="00500005" w:rsidRPr="00514AF6">
        <w:rPr>
          <w:b/>
          <w:bCs/>
          <w:color w:val="333333"/>
          <w:sz w:val="22"/>
          <w:szCs w:val="22"/>
        </w:rPr>
        <w:t xml:space="preserve"> годов</w:t>
      </w:r>
    </w:p>
    <w:bookmarkEnd w:id="2"/>
    <w:p w:rsidR="005C295C" w:rsidRDefault="005C295C" w:rsidP="00500005">
      <w:pPr>
        <w:rPr>
          <w:b/>
          <w:bCs/>
          <w:color w:val="333333"/>
        </w:rPr>
      </w:pPr>
    </w:p>
    <w:p w:rsidR="005C295C" w:rsidRPr="00500005" w:rsidRDefault="005C295C" w:rsidP="00500005">
      <w:pPr>
        <w:rPr>
          <w:b/>
          <w:bCs/>
          <w:color w:val="333333"/>
        </w:rPr>
      </w:pPr>
    </w:p>
    <w:p w:rsidR="002814E9" w:rsidRDefault="002814E9" w:rsidP="002814E9">
      <w:pPr>
        <w:rPr>
          <w:b/>
        </w:rPr>
      </w:pPr>
    </w:p>
    <w:p w:rsidR="00500005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</w:rPr>
        <w:t xml:space="preserve">В соответствии со статьей 174.2 Бюджетного кодекса Российской Федерации, Положением о бюджетном процессе </w:t>
      </w:r>
      <w:r w:rsidR="00514AF6">
        <w:rPr>
          <w:sz w:val="22"/>
          <w:szCs w:val="22"/>
        </w:rPr>
        <w:t>Шергинского</w:t>
      </w:r>
      <w:r w:rsidRPr="005C295C">
        <w:rPr>
          <w:sz w:val="22"/>
          <w:szCs w:val="22"/>
        </w:rPr>
        <w:t xml:space="preserve"> сельского поселения, утвержденным</w:t>
      </w:r>
      <w:r w:rsidR="00C1795E">
        <w:rPr>
          <w:sz w:val="22"/>
          <w:szCs w:val="22"/>
        </w:rPr>
        <w:t xml:space="preserve"> решением Совета депутатов от 25.10.2018</w:t>
      </w:r>
      <w:r w:rsidRPr="005C295C">
        <w:rPr>
          <w:sz w:val="22"/>
          <w:szCs w:val="22"/>
        </w:rPr>
        <w:t xml:space="preserve"> года№10 </w:t>
      </w:r>
    </w:p>
    <w:p w:rsidR="00554B02" w:rsidRPr="005C295C" w:rsidRDefault="00554B02" w:rsidP="00500005">
      <w:pPr>
        <w:ind w:firstLine="708"/>
        <w:rPr>
          <w:sz w:val="22"/>
          <w:szCs w:val="22"/>
        </w:rPr>
      </w:pPr>
    </w:p>
    <w:p w:rsidR="00500005" w:rsidRDefault="00500005" w:rsidP="00500005">
      <w:pPr>
        <w:ind w:firstLine="708"/>
        <w:rPr>
          <w:b/>
          <w:sz w:val="22"/>
          <w:szCs w:val="22"/>
        </w:rPr>
      </w:pPr>
      <w:r w:rsidRPr="005C295C">
        <w:rPr>
          <w:b/>
          <w:sz w:val="22"/>
          <w:szCs w:val="22"/>
        </w:rPr>
        <w:t>ПОСТАНОВЛЯЮ:</w:t>
      </w:r>
    </w:p>
    <w:p w:rsidR="005C295C" w:rsidRPr="005C295C" w:rsidRDefault="005C295C" w:rsidP="00500005">
      <w:pPr>
        <w:ind w:firstLine="708"/>
        <w:rPr>
          <w:b/>
          <w:sz w:val="22"/>
          <w:szCs w:val="22"/>
        </w:rPr>
      </w:pPr>
    </w:p>
    <w:p w:rsidR="00500005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</w:rPr>
        <w:t>1. Утвердить прилагаемые Порядок и Методику планировани</w:t>
      </w:r>
      <w:r w:rsidR="009A0E97">
        <w:rPr>
          <w:sz w:val="22"/>
          <w:szCs w:val="22"/>
        </w:rPr>
        <w:t>я бюджетных ассигнований на 2025 год и плановый период 2026 и 2027</w:t>
      </w:r>
      <w:r w:rsidRPr="005C295C">
        <w:rPr>
          <w:sz w:val="22"/>
          <w:szCs w:val="22"/>
        </w:rPr>
        <w:t xml:space="preserve"> годов.</w:t>
      </w:r>
    </w:p>
    <w:p w:rsidR="00D34D50" w:rsidRPr="005C295C" w:rsidRDefault="00D34D50" w:rsidP="00500005">
      <w:pPr>
        <w:ind w:firstLine="708"/>
        <w:rPr>
          <w:sz w:val="22"/>
          <w:szCs w:val="22"/>
        </w:rPr>
      </w:pPr>
    </w:p>
    <w:p w:rsidR="00500005" w:rsidRPr="00F47029" w:rsidRDefault="00F47029" w:rsidP="00500005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D34D50" w:rsidRPr="00D34D50">
        <w:rPr>
          <w:sz w:val="22"/>
          <w:szCs w:val="22"/>
        </w:rPr>
        <w:t>Постановление вступает в силу с момента его подписания и обнародования</w:t>
      </w:r>
    </w:p>
    <w:p w:rsidR="005C295C" w:rsidRDefault="005C295C" w:rsidP="00500005">
      <w:pPr>
        <w:ind w:firstLine="708"/>
        <w:rPr>
          <w:sz w:val="22"/>
          <w:szCs w:val="22"/>
        </w:rPr>
      </w:pPr>
    </w:p>
    <w:p w:rsidR="00E50A76" w:rsidRDefault="00E50A76" w:rsidP="00E50A76">
      <w:pPr>
        <w:ind w:firstLine="708"/>
      </w:pPr>
      <w:r>
        <w:rPr>
          <w:sz w:val="22"/>
          <w:szCs w:val="22"/>
        </w:rPr>
        <w:t>3</w:t>
      </w:r>
      <w:r w:rsidRPr="00E50A76">
        <w:rPr>
          <w:sz w:val="22"/>
          <w:szCs w:val="22"/>
        </w:rPr>
        <w:t>.Контроль за исполнением данного постановления оставляю за собой</w:t>
      </w:r>
      <w:r>
        <w:t>.</w:t>
      </w:r>
    </w:p>
    <w:p w:rsidR="005C295C" w:rsidRDefault="005C295C" w:rsidP="00500005">
      <w:pPr>
        <w:ind w:firstLine="708"/>
        <w:rPr>
          <w:sz w:val="22"/>
          <w:szCs w:val="22"/>
        </w:rPr>
      </w:pPr>
    </w:p>
    <w:p w:rsidR="005C295C" w:rsidRDefault="005C295C" w:rsidP="00500005">
      <w:pPr>
        <w:ind w:firstLine="708"/>
        <w:rPr>
          <w:sz w:val="22"/>
          <w:szCs w:val="22"/>
        </w:rPr>
      </w:pPr>
    </w:p>
    <w:p w:rsidR="005C295C" w:rsidRDefault="005C295C" w:rsidP="00500005">
      <w:pPr>
        <w:ind w:firstLine="708"/>
        <w:rPr>
          <w:sz w:val="22"/>
          <w:szCs w:val="22"/>
        </w:rPr>
      </w:pPr>
    </w:p>
    <w:p w:rsidR="005C295C" w:rsidRDefault="005C295C" w:rsidP="00500005">
      <w:pPr>
        <w:ind w:firstLine="708"/>
        <w:rPr>
          <w:sz w:val="22"/>
          <w:szCs w:val="22"/>
        </w:rPr>
      </w:pPr>
    </w:p>
    <w:p w:rsidR="005C295C" w:rsidRPr="005C295C" w:rsidRDefault="005C295C" w:rsidP="00500005">
      <w:pPr>
        <w:ind w:firstLine="708"/>
        <w:rPr>
          <w:sz w:val="22"/>
          <w:szCs w:val="22"/>
        </w:rPr>
      </w:pPr>
    </w:p>
    <w:p w:rsidR="00500005" w:rsidRPr="005C295C" w:rsidRDefault="00500005" w:rsidP="00500005">
      <w:pPr>
        <w:ind w:firstLine="708"/>
        <w:rPr>
          <w:sz w:val="22"/>
          <w:szCs w:val="22"/>
        </w:rPr>
      </w:pPr>
    </w:p>
    <w:p w:rsidR="00500005" w:rsidRPr="005C295C" w:rsidRDefault="00500005" w:rsidP="00500005">
      <w:pPr>
        <w:ind w:firstLine="708"/>
        <w:rPr>
          <w:sz w:val="22"/>
          <w:szCs w:val="22"/>
        </w:rPr>
      </w:pPr>
    </w:p>
    <w:p w:rsidR="00500005" w:rsidRPr="005C295C" w:rsidRDefault="00500005" w:rsidP="00500005">
      <w:pPr>
        <w:rPr>
          <w:sz w:val="22"/>
          <w:szCs w:val="22"/>
        </w:rPr>
      </w:pPr>
    </w:p>
    <w:p w:rsidR="00D168D6" w:rsidRDefault="007929D1" w:rsidP="00500005">
      <w:pPr>
        <w:rPr>
          <w:b/>
          <w:sz w:val="22"/>
          <w:szCs w:val="22"/>
        </w:rPr>
      </w:pPr>
      <w:r>
        <w:rPr>
          <w:b/>
          <w:sz w:val="22"/>
          <w:szCs w:val="22"/>
        </w:rPr>
        <w:t>И.о.</w:t>
      </w:r>
      <w:r w:rsidR="00D168D6">
        <w:rPr>
          <w:b/>
          <w:sz w:val="22"/>
          <w:szCs w:val="22"/>
        </w:rPr>
        <w:t>руков</w:t>
      </w:r>
      <w:r>
        <w:rPr>
          <w:b/>
          <w:sz w:val="22"/>
          <w:szCs w:val="22"/>
        </w:rPr>
        <w:t>одителя</w:t>
      </w:r>
      <w:r w:rsidR="00D168D6">
        <w:rPr>
          <w:b/>
          <w:sz w:val="22"/>
          <w:szCs w:val="22"/>
        </w:rPr>
        <w:t xml:space="preserve"> Администрации</w:t>
      </w:r>
    </w:p>
    <w:p w:rsidR="00500005" w:rsidRPr="005C295C" w:rsidRDefault="00D168D6" w:rsidP="0050000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МО СП "Шергинское"                                                      </w:t>
      </w:r>
      <w:r w:rsidR="007929D1">
        <w:rPr>
          <w:b/>
          <w:sz w:val="22"/>
          <w:szCs w:val="22"/>
        </w:rPr>
        <w:t xml:space="preserve">                </w:t>
      </w:r>
      <w:proofErr w:type="spellStart"/>
      <w:r w:rsidR="007929D1">
        <w:rPr>
          <w:b/>
          <w:sz w:val="22"/>
          <w:szCs w:val="22"/>
        </w:rPr>
        <w:t>М.М.Сидорова</w:t>
      </w:r>
      <w:proofErr w:type="spellEnd"/>
      <w:r>
        <w:rPr>
          <w:b/>
          <w:sz w:val="22"/>
          <w:szCs w:val="22"/>
        </w:rPr>
        <w:t xml:space="preserve">            </w:t>
      </w:r>
    </w:p>
    <w:p w:rsidR="00500005" w:rsidRPr="005C295C" w:rsidRDefault="00500005" w:rsidP="00500005">
      <w:pPr>
        <w:rPr>
          <w:sz w:val="22"/>
          <w:szCs w:val="22"/>
        </w:rPr>
      </w:pPr>
    </w:p>
    <w:p w:rsidR="00500005" w:rsidRPr="005C295C" w:rsidRDefault="00500005" w:rsidP="00500005">
      <w:pPr>
        <w:rPr>
          <w:color w:val="555555"/>
          <w:sz w:val="22"/>
          <w:szCs w:val="22"/>
        </w:rPr>
      </w:pPr>
    </w:p>
    <w:p w:rsidR="00500005" w:rsidRPr="005C295C" w:rsidRDefault="00500005" w:rsidP="00500005">
      <w:pPr>
        <w:rPr>
          <w:color w:val="555555"/>
          <w:sz w:val="22"/>
          <w:szCs w:val="22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tbl>
      <w:tblPr>
        <w:tblpPr w:leftFromText="180" w:rightFromText="180" w:vertAnchor="text" w:horzAnchor="margin" w:tblpY="-502"/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7675EB" w:rsidRPr="005C295C" w:rsidTr="007675EB">
        <w:tc>
          <w:tcPr>
            <w:tcW w:w="5211" w:type="dxa"/>
            <w:shd w:val="clear" w:color="auto" w:fill="auto"/>
          </w:tcPr>
          <w:p w:rsidR="007675EB" w:rsidRPr="005C295C" w:rsidRDefault="007675EB" w:rsidP="007675EB">
            <w:pPr>
              <w:jc w:val="righ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:rsidR="007675EB" w:rsidRPr="005C295C" w:rsidRDefault="007675EB" w:rsidP="007675EB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7675EB" w:rsidRPr="005C295C" w:rsidRDefault="007675EB" w:rsidP="007675EB">
            <w:pPr>
              <w:jc w:val="right"/>
              <w:rPr>
                <w:sz w:val="22"/>
                <w:szCs w:val="22"/>
                <w:bdr w:val="none" w:sz="0" w:space="0" w:color="auto" w:frame="1"/>
              </w:rPr>
            </w:pPr>
            <w:r w:rsidRPr="005C295C">
              <w:rPr>
                <w:sz w:val="22"/>
                <w:szCs w:val="22"/>
                <w:bdr w:val="none" w:sz="0" w:space="0" w:color="auto" w:frame="1"/>
              </w:rPr>
              <w:t>Утвержден</w:t>
            </w:r>
          </w:p>
          <w:p w:rsidR="007675EB" w:rsidRPr="005C295C" w:rsidRDefault="007675EB" w:rsidP="007675EB">
            <w:pPr>
              <w:jc w:val="right"/>
              <w:rPr>
                <w:sz w:val="22"/>
                <w:szCs w:val="22"/>
                <w:bdr w:val="none" w:sz="0" w:space="0" w:color="auto" w:frame="1"/>
              </w:rPr>
            </w:pPr>
            <w:r w:rsidRPr="005C295C">
              <w:rPr>
                <w:sz w:val="22"/>
                <w:szCs w:val="22"/>
                <w:bdr w:val="none" w:sz="0" w:space="0" w:color="auto" w:frame="1"/>
              </w:rPr>
              <w:t xml:space="preserve">Постановлением администрации </w:t>
            </w:r>
          </w:p>
          <w:p w:rsidR="007675EB" w:rsidRPr="005C295C" w:rsidRDefault="007675EB" w:rsidP="007675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Шергинского</w:t>
            </w:r>
            <w:r w:rsidRPr="005C295C">
              <w:rPr>
                <w:sz w:val="22"/>
                <w:szCs w:val="22"/>
                <w:bdr w:val="none" w:sz="0" w:space="0" w:color="auto" w:frame="1"/>
              </w:rPr>
              <w:t xml:space="preserve"> сельского поселения</w:t>
            </w:r>
          </w:p>
          <w:p w:rsidR="007675EB" w:rsidRPr="005C295C" w:rsidRDefault="007675EB" w:rsidP="007675EB">
            <w:pPr>
              <w:jc w:val="righ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от 18.10.2024</w:t>
            </w:r>
            <w:r w:rsidRPr="005C295C">
              <w:rPr>
                <w:sz w:val="22"/>
                <w:szCs w:val="22"/>
                <w:bdr w:val="none" w:sz="0" w:space="0" w:color="auto" w:frame="1"/>
              </w:rPr>
              <w:t xml:space="preserve"> № </w:t>
            </w:r>
            <w:r>
              <w:rPr>
                <w:sz w:val="22"/>
                <w:szCs w:val="22"/>
                <w:bdr w:val="none" w:sz="0" w:space="0" w:color="auto" w:frame="1"/>
              </w:rPr>
              <w:t>17</w:t>
            </w:r>
          </w:p>
        </w:tc>
      </w:tr>
    </w:tbl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5C295C">
        <w:rPr>
          <w:rStyle w:val="a5"/>
          <w:sz w:val="22"/>
          <w:szCs w:val="22"/>
          <w:bdr w:val="none" w:sz="0" w:space="0" w:color="auto" w:frame="1"/>
        </w:rPr>
        <w:t xml:space="preserve">Порядок планирования бюджетных ассигнований бюджета </w:t>
      </w:r>
    </w:p>
    <w:p w:rsidR="00500005" w:rsidRPr="005C295C" w:rsidRDefault="00514AF6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>
        <w:rPr>
          <w:rStyle w:val="a5"/>
          <w:sz w:val="22"/>
          <w:szCs w:val="22"/>
          <w:bdr w:val="none" w:sz="0" w:space="0" w:color="auto" w:frame="1"/>
        </w:rPr>
        <w:t>Шергинского</w:t>
      </w:r>
      <w:r w:rsidR="00F73F16">
        <w:rPr>
          <w:rStyle w:val="a5"/>
          <w:sz w:val="22"/>
          <w:szCs w:val="22"/>
          <w:bdr w:val="none" w:sz="0" w:space="0" w:color="auto" w:frame="1"/>
        </w:rPr>
        <w:t xml:space="preserve"> сельского поселения на 2025</w:t>
      </w:r>
      <w:r w:rsidR="00500005" w:rsidRPr="005C295C">
        <w:rPr>
          <w:rStyle w:val="a5"/>
          <w:sz w:val="22"/>
          <w:szCs w:val="22"/>
          <w:bdr w:val="none" w:sz="0" w:space="0" w:color="auto" w:frame="1"/>
        </w:rPr>
        <w:t xml:space="preserve"> год</w:t>
      </w:r>
    </w:p>
    <w:p w:rsidR="00500005" w:rsidRPr="005C295C" w:rsidRDefault="00F73F16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>
        <w:rPr>
          <w:rStyle w:val="a5"/>
          <w:sz w:val="22"/>
          <w:szCs w:val="22"/>
          <w:bdr w:val="none" w:sz="0" w:space="0" w:color="auto" w:frame="1"/>
        </w:rPr>
        <w:t>и плановый период 2026-2027</w:t>
      </w:r>
      <w:r w:rsidR="00500005" w:rsidRPr="005C295C">
        <w:rPr>
          <w:rStyle w:val="a5"/>
          <w:sz w:val="22"/>
          <w:szCs w:val="22"/>
          <w:bdr w:val="none" w:sz="0" w:space="0" w:color="auto" w:frame="1"/>
        </w:rPr>
        <w:t xml:space="preserve"> годов</w:t>
      </w:r>
    </w:p>
    <w:p w:rsidR="00500005" w:rsidRPr="005C295C" w:rsidRDefault="00500005" w:rsidP="00500005">
      <w:pPr>
        <w:jc w:val="center"/>
        <w:rPr>
          <w:sz w:val="22"/>
          <w:szCs w:val="22"/>
        </w:rPr>
      </w:pP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 xml:space="preserve">Настоящий Порядок планирования бюджетных ассигнований муниципального </w:t>
      </w:r>
      <w:proofErr w:type="gramStart"/>
      <w:r w:rsidRPr="005C295C">
        <w:rPr>
          <w:sz w:val="22"/>
          <w:szCs w:val="22"/>
          <w:bdr w:val="none" w:sz="0" w:space="0" w:color="auto" w:frame="1"/>
        </w:rPr>
        <w:t>образования  сельское</w:t>
      </w:r>
      <w:proofErr w:type="gramEnd"/>
      <w:r w:rsidRPr="005C295C">
        <w:rPr>
          <w:sz w:val="22"/>
          <w:szCs w:val="22"/>
          <w:bdr w:val="none" w:sz="0" w:space="0" w:color="auto" w:frame="1"/>
        </w:rPr>
        <w:t xml:space="preserve"> поселение</w:t>
      </w:r>
      <w:r w:rsidR="008D51F0">
        <w:rPr>
          <w:sz w:val="22"/>
          <w:szCs w:val="22"/>
          <w:bdr w:val="none" w:sz="0" w:space="0" w:color="auto" w:frame="1"/>
        </w:rPr>
        <w:t xml:space="preserve"> Шергинское (далее – поселение) на 2025 год и плановый период 2026 и 2027</w:t>
      </w:r>
      <w:r w:rsidRPr="005C295C">
        <w:rPr>
          <w:sz w:val="22"/>
          <w:szCs w:val="22"/>
          <w:bdr w:val="none" w:sz="0" w:space="0" w:color="auto" w:frame="1"/>
        </w:rPr>
        <w:t xml:space="preserve"> годов (далее – Порядок) разработан в соответствии со статьями 69.1, 69.2 и 174.2 Бюджетного кодекса Российской Федерации.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Для целей настоящего Порядка используются следующие основные понятия: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Базисный период расчета</w:t>
      </w:r>
      <w:r w:rsidRPr="005C295C">
        <w:rPr>
          <w:sz w:val="22"/>
          <w:szCs w:val="22"/>
          <w:bdr w:val="none" w:sz="0" w:space="0" w:color="auto" w:frame="1"/>
        </w:rPr>
        <w:t xml:space="preserve"> – период времени, принятый за основу расчета экономических показателей;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Очередной финансовый год</w:t>
      </w:r>
      <w:r w:rsidRPr="005C295C">
        <w:rPr>
          <w:sz w:val="22"/>
          <w:szCs w:val="22"/>
          <w:bdr w:val="none" w:sz="0" w:space="0" w:color="auto" w:frame="1"/>
        </w:rPr>
        <w:t xml:space="preserve"> - год, следующий за текущим финансовым годом;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Индекс-дефлятор цен</w:t>
      </w:r>
      <w:r w:rsidRPr="005C295C">
        <w:rPr>
          <w:sz w:val="22"/>
          <w:szCs w:val="22"/>
          <w:bdr w:val="none" w:sz="0" w:space="0" w:color="auto" w:frame="1"/>
        </w:rPr>
        <w:t xml:space="preserve"> - индекс, отражающий среднее изменение цен за выбранный период наблюдения (текущий финансовый год, очередной финансовый год);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Расчетный показатель по материальным расходам бюджета поселения</w:t>
      </w:r>
      <w:r w:rsidRPr="005C295C">
        <w:rPr>
          <w:sz w:val="22"/>
          <w:szCs w:val="22"/>
          <w:bdr w:val="none" w:sz="0" w:space="0" w:color="auto" w:frame="1"/>
        </w:rPr>
        <w:t xml:space="preserve"> - минимально необходимый размер финансового обеспечения материальных затрат на оказание муниципальной услуги, исчисленный в расчете на конечный показатель деятельности учреждений, финансируемых из бюджета поселения и предоставляющей данную услугу, или на единицу установленного нормативного показателя сети, численности постоянного населения поселения, устанавливаемый нормативным правовым актом администрации поселения.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Муниципальные услуги</w:t>
      </w:r>
      <w:r w:rsidRPr="005C295C">
        <w:rPr>
          <w:sz w:val="22"/>
          <w:szCs w:val="22"/>
          <w:bdr w:val="none" w:sz="0" w:space="0" w:color="auto" w:frame="1"/>
        </w:rPr>
        <w:t xml:space="preserve"> - услуги, оказываемые физическим и юридическим лицам в соответствии с муниципальным заданием муниципальной власти поселения, бюджетными учреждениями, иными юридическими лицами безвозмездно или по ценам (тарифам), устанавливаемым в порядке, определенном органами муниципальной власти поселения;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Муниципальное задание</w:t>
      </w:r>
      <w:r w:rsidRPr="005C295C">
        <w:rPr>
          <w:sz w:val="22"/>
          <w:szCs w:val="22"/>
          <w:bdr w:val="none" w:sz="0" w:space="0" w:color="auto" w:frame="1"/>
        </w:rPr>
        <w:t xml:space="preserve"> - документ, устанавливающий требования к составу, качеству и (или) объему, условиям, порядку и результатам оказания муниципальных услуг;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Стоимость муниципальной услуги</w:t>
      </w:r>
      <w:r w:rsidRPr="005C295C">
        <w:rPr>
          <w:sz w:val="22"/>
          <w:szCs w:val="22"/>
          <w:bdr w:val="none" w:sz="0" w:space="0" w:color="auto" w:frame="1"/>
        </w:rPr>
        <w:t xml:space="preserve"> - размер финансового обеспечения, минимально необходимого для предоставления единицы муниципальной услуги, исчисленный в расчете на население, отдельные группы населения, потребителей и натуральные показатели соответствующих услуг;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Бюджетные ассигнования</w:t>
      </w:r>
      <w:r w:rsidRPr="005C295C">
        <w:rPr>
          <w:sz w:val="22"/>
          <w:szCs w:val="22"/>
          <w:bdr w:val="none" w:sz="0" w:space="0" w:color="auto" w:frame="1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обязательств;</w:t>
      </w:r>
    </w:p>
    <w:p w:rsidR="00500005" w:rsidRPr="005C295C" w:rsidRDefault="00500005" w:rsidP="00500005">
      <w:pPr>
        <w:rPr>
          <w:b/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Отраслевая система оплаты труда</w:t>
      </w:r>
      <w:r w:rsidRPr="005C295C">
        <w:rPr>
          <w:sz w:val="22"/>
          <w:szCs w:val="22"/>
          <w:bdr w:val="none" w:sz="0" w:space="0" w:color="auto" w:frame="1"/>
        </w:rPr>
        <w:t xml:space="preserve"> - система оплаты труда, устанавливающая дифференцированные условия оплаты труда по отраслям бюджетной сферы исходя из значимости оказываемых отраслью бюджетных услуг, специфики и условий труда в каждой отрасли и возможностей бюджета по ее содержанию;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Долгосрочная (ведомственная) целевая программа поселения</w:t>
      </w:r>
      <w:r w:rsidRPr="005C295C">
        <w:rPr>
          <w:sz w:val="22"/>
          <w:szCs w:val="22"/>
          <w:bdr w:val="none" w:sz="0" w:space="0" w:color="auto" w:frame="1"/>
        </w:rPr>
        <w:t xml:space="preserve"> - увязанный по задачам, ресурсам комплекс мероприятий, направленных на реализацию крупномасштабных, наиболее важных для поселения инвестиционных и научно-технических проектов межотраслевого характера, ориентированных на решение системных проблем, входящих в сферу компетенции органов исполнительной власти поселения.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Порядок планирования бюджетных ассигнований осуществляется главным распорядителем бюджетных средств и специалистами администрации поселения раздельно по бюджетным ассигнованиям на исполнение действующих и принимаемых обязательств.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 xml:space="preserve">Под бюджетными ассигнованиями на исполнение действующих расходных обязательств понимаются ассигнования, состав и (или) объем которых обусловлен муниципальными правовыми актами, договорами и соглашениями, не предлагаемыми (не планируемыми) к изменению в </w:t>
      </w:r>
      <w:r w:rsidRPr="005C295C">
        <w:rPr>
          <w:sz w:val="22"/>
          <w:szCs w:val="22"/>
          <w:bdr w:val="none" w:sz="0" w:space="0" w:color="auto" w:frame="1"/>
        </w:rPr>
        <w:lastRenderedPageBreak/>
        <w:t>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  нормативно- правовых муниципальных  актов).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Под бюджетными ассигнованиями на исполнение принимаемых обязательств понимаются ассигнования, состав и (или) объем которых обусловлен муниципальными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указанных муниципальных правовых актов.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(очередной финансовый год и плановый период), а также его выполнения в отчетном финансовом году и текущем финансовом году.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К бюджетным ассигнованиям относятся ассигнования на: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обеспечение выполнения функций бюджетного учреждения;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предоставление субсидий бюджетному учреждению, включая субсидии на возмещение нормативных затрат, связанных с оказанием ими муниципальных услуг (выполнением работ) физическим и (или) юридическим лицам;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осуществление бюджетных инвестиций в объекты муниципальной собственности (за исключением муниципальных унитарных предприятий);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закупку товаров, работ и услуг для муниципальных нужд.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 xml:space="preserve">Для формирования проекта Решения совета депутатов «О бюджете </w:t>
      </w:r>
      <w:r w:rsidR="00514AF6">
        <w:rPr>
          <w:sz w:val="22"/>
          <w:szCs w:val="22"/>
          <w:bdr w:val="none" w:sz="0" w:space="0" w:color="auto" w:frame="1"/>
        </w:rPr>
        <w:t>Шергинского</w:t>
      </w:r>
      <w:r w:rsidR="008D51F0">
        <w:rPr>
          <w:sz w:val="22"/>
          <w:szCs w:val="22"/>
          <w:bdr w:val="none" w:sz="0" w:space="0" w:color="auto" w:frame="1"/>
        </w:rPr>
        <w:t xml:space="preserve"> сельского поселения на 2025 год и плановый период 2026 и 2027</w:t>
      </w:r>
      <w:r w:rsidRPr="005C295C">
        <w:rPr>
          <w:sz w:val="22"/>
          <w:szCs w:val="22"/>
          <w:bdr w:val="none" w:sz="0" w:space="0" w:color="auto" w:frame="1"/>
        </w:rPr>
        <w:t xml:space="preserve"> годов» необходимо:</w:t>
      </w:r>
    </w:p>
    <w:p w:rsidR="00500005" w:rsidRPr="005C295C" w:rsidRDefault="00500005" w:rsidP="00500005">
      <w:pPr>
        <w:ind w:firstLine="708"/>
        <w:rPr>
          <w:b/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 xml:space="preserve">1. </w:t>
      </w:r>
      <w:r w:rsidR="008D51F0">
        <w:rPr>
          <w:b/>
          <w:sz w:val="22"/>
          <w:szCs w:val="22"/>
          <w:bdr w:val="none" w:sz="0" w:space="0" w:color="auto" w:frame="1"/>
        </w:rPr>
        <w:t>В срок до 15.11.2024</w:t>
      </w:r>
      <w:r w:rsidRPr="005C295C">
        <w:rPr>
          <w:b/>
          <w:sz w:val="22"/>
          <w:szCs w:val="22"/>
          <w:bdr w:val="none" w:sz="0" w:space="0" w:color="auto" w:frame="1"/>
        </w:rPr>
        <w:t xml:space="preserve"> г.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разработать и предоставить на согласование главе администрации проекты муниципальных целевых программ, проекты постановлений о внесении изменений в действующие муниципальные программы с целью уточне</w:t>
      </w:r>
      <w:r w:rsidR="008D51F0">
        <w:rPr>
          <w:sz w:val="22"/>
          <w:szCs w:val="22"/>
          <w:bdr w:val="none" w:sz="0" w:space="0" w:color="auto" w:frame="1"/>
        </w:rPr>
        <w:t>ния плановых показателей на 2025 год и плановый период 2026</w:t>
      </w:r>
      <w:r w:rsidRPr="005C295C">
        <w:rPr>
          <w:sz w:val="22"/>
          <w:szCs w:val="22"/>
          <w:bdr w:val="none" w:sz="0" w:space="0" w:color="auto" w:frame="1"/>
        </w:rPr>
        <w:t xml:space="preserve"> и</w:t>
      </w:r>
      <w:r w:rsidR="008D51F0">
        <w:rPr>
          <w:sz w:val="22"/>
          <w:szCs w:val="22"/>
          <w:bdr w:val="none" w:sz="0" w:space="0" w:color="auto" w:frame="1"/>
        </w:rPr>
        <w:t xml:space="preserve"> 2027</w:t>
      </w:r>
      <w:r w:rsidRPr="005C295C">
        <w:rPr>
          <w:sz w:val="22"/>
          <w:szCs w:val="22"/>
          <w:bdr w:val="none" w:sz="0" w:space="0" w:color="auto" w:frame="1"/>
        </w:rPr>
        <w:t xml:space="preserve"> годов.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 xml:space="preserve">Эта необходимость вызвана принятой Концепцией реформирования бюджетного планирования Российской Федерации. В качестве одного из инструментов повышения эффективности бюджетных расходов, как составной части эффективности деятельности органов местного самоуправления муниципального образования </w:t>
      </w:r>
      <w:r w:rsidR="00514AF6">
        <w:rPr>
          <w:sz w:val="22"/>
          <w:szCs w:val="22"/>
          <w:bdr w:val="none" w:sz="0" w:space="0" w:color="auto" w:frame="1"/>
        </w:rPr>
        <w:t>Шергинского</w:t>
      </w:r>
      <w:r w:rsidRPr="005C295C">
        <w:rPr>
          <w:sz w:val="22"/>
          <w:szCs w:val="22"/>
          <w:bdr w:val="none" w:sz="0" w:space="0" w:color="auto" w:frame="1"/>
        </w:rPr>
        <w:t xml:space="preserve"> сельского поселения предусматривается дальнейшее развитие программно-целевого принципа организации их деятельности. Программно-целевые методы бюджетного планирования на территории муниципального образования реализуются путем принятия долгосрочных целевых программ.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специалистам администрации подготовить необходимую информацию для формирования проекта</w:t>
      </w:r>
      <w:r w:rsidR="008D51F0">
        <w:rPr>
          <w:sz w:val="22"/>
          <w:szCs w:val="22"/>
          <w:bdr w:val="none" w:sz="0" w:space="0" w:color="auto" w:frame="1"/>
        </w:rPr>
        <w:t xml:space="preserve"> расходной части бюджета на 2025-2027</w:t>
      </w:r>
      <w:r w:rsidRPr="005C295C">
        <w:rPr>
          <w:sz w:val="22"/>
          <w:szCs w:val="22"/>
          <w:bdr w:val="none" w:sz="0" w:space="0" w:color="auto" w:frame="1"/>
        </w:rPr>
        <w:t xml:space="preserve"> годы с предоставлением копий документов, подтверждающих наличие бюджетного обязательства, в части их касающейся.</w:t>
      </w:r>
    </w:p>
    <w:p w:rsidR="00500005" w:rsidRPr="005C295C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5C295C">
        <w:rPr>
          <w:sz w:val="22"/>
          <w:szCs w:val="22"/>
          <w:bdr w:val="none" w:sz="0" w:space="0" w:color="auto" w:frame="1"/>
        </w:rPr>
        <w:t xml:space="preserve">2. </w:t>
      </w:r>
      <w:r w:rsidR="008D51F0">
        <w:rPr>
          <w:b/>
          <w:sz w:val="22"/>
          <w:szCs w:val="22"/>
          <w:bdr w:val="none" w:sz="0" w:space="0" w:color="auto" w:frame="1"/>
        </w:rPr>
        <w:t>В срок до 05.11.2024</w:t>
      </w:r>
      <w:r w:rsidRPr="005C295C">
        <w:rPr>
          <w:b/>
          <w:sz w:val="22"/>
          <w:szCs w:val="22"/>
          <w:bdr w:val="none" w:sz="0" w:space="0" w:color="auto" w:frame="1"/>
        </w:rPr>
        <w:t xml:space="preserve"> года 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-подготовить к согласованию плановые показател</w:t>
      </w:r>
      <w:r w:rsidR="008D51F0">
        <w:rPr>
          <w:sz w:val="22"/>
          <w:szCs w:val="22"/>
          <w:bdr w:val="none" w:sz="0" w:space="0" w:color="auto" w:frame="1"/>
        </w:rPr>
        <w:t>и бюджетных ассигнований на 2025 год и плановый период 2026 и 2027</w:t>
      </w:r>
      <w:r w:rsidRPr="005C295C">
        <w:rPr>
          <w:sz w:val="22"/>
          <w:szCs w:val="22"/>
          <w:bdr w:val="none" w:sz="0" w:space="0" w:color="auto" w:frame="1"/>
        </w:rPr>
        <w:t xml:space="preserve"> годов.</w:t>
      </w:r>
    </w:p>
    <w:p w:rsidR="00500005" w:rsidRPr="005C295C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5C295C">
        <w:rPr>
          <w:sz w:val="22"/>
          <w:szCs w:val="22"/>
          <w:bdr w:val="none" w:sz="0" w:space="0" w:color="auto" w:frame="1"/>
        </w:rPr>
        <w:t xml:space="preserve">3. </w:t>
      </w:r>
      <w:r w:rsidR="008D51F0">
        <w:rPr>
          <w:b/>
          <w:sz w:val="22"/>
          <w:szCs w:val="22"/>
          <w:bdr w:val="none" w:sz="0" w:space="0" w:color="auto" w:frame="1"/>
        </w:rPr>
        <w:t>В срок до 15.11.2024</w:t>
      </w:r>
      <w:r w:rsidRPr="005C295C">
        <w:rPr>
          <w:b/>
          <w:sz w:val="22"/>
          <w:szCs w:val="22"/>
          <w:bdr w:val="none" w:sz="0" w:space="0" w:color="auto" w:frame="1"/>
        </w:rPr>
        <w:t xml:space="preserve"> года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-сформировать и представить на рассмотрение главе администрации проект бюджета.</w:t>
      </w:r>
    </w:p>
    <w:p w:rsidR="00500005" w:rsidRPr="005C295C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5C295C">
        <w:rPr>
          <w:sz w:val="22"/>
          <w:szCs w:val="22"/>
          <w:bdr w:val="none" w:sz="0" w:space="0" w:color="auto" w:frame="1"/>
        </w:rPr>
        <w:t xml:space="preserve">4. </w:t>
      </w:r>
      <w:r w:rsidR="008D51F0">
        <w:rPr>
          <w:b/>
          <w:sz w:val="22"/>
          <w:szCs w:val="22"/>
          <w:bdr w:val="none" w:sz="0" w:space="0" w:color="auto" w:frame="1"/>
        </w:rPr>
        <w:t>В срок не позднее15.11.2024</w:t>
      </w:r>
      <w:r w:rsidRPr="005C295C">
        <w:rPr>
          <w:b/>
          <w:sz w:val="22"/>
          <w:szCs w:val="22"/>
          <w:bdr w:val="none" w:sz="0" w:space="0" w:color="auto" w:frame="1"/>
        </w:rPr>
        <w:t xml:space="preserve"> года</w:t>
      </w:r>
    </w:p>
    <w:p w:rsidR="00500005" w:rsidRPr="005C295C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5C295C">
        <w:rPr>
          <w:sz w:val="22"/>
          <w:szCs w:val="22"/>
          <w:bdr w:val="none" w:sz="0" w:space="0" w:color="auto" w:frame="1"/>
        </w:rPr>
        <w:t xml:space="preserve">-подготовить с учетом уточненных данных проект Решения Совета депутатов «О бюджете </w:t>
      </w:r>
      <w:r w:rsidR="00514AF6">
        <w:rPr>
          <w:sz w:val="22"/>
          <w:szCs w:val="22"/>
          <w:bdr w:val="none" w:sz="0" w:space="0" w:color="auto" w:frame="1"/>
        </w:rPr>
        <w:t>Шергинского</w:t>
      </w:r>
      <w:r w:rsidR="008D51F0">
        <w:rPr>
          <w:sz w:val="22"/>
          <w:szCs w:val="22"/>
          <w:bdr w:val="none" w:sz="0" w:space="0" w:color="auto" w:frame="1"/>
        </w:rPr>
        <w:t xml:space="preserve"> сельского поселения на 2025 год и плановый период 2026 и 2027</w:t>
      </w:r>
      <w:r w:rsidRPr="005C295C">
        <w:rPr>
          <w:sz w:val="22"/>
          <w:szCs w:val="22"/>
          <w:bdr w:val="none" w:sz="0" w:space="0" w:color="auto" w:frame="1"/>
        </w:rPr>
        <w:t xml:space="preserve"> годов», проект прогноза социально-экономического разв</w:t>
      </w:r>
      <w:r w:rsidR="008D51F0">
        <w:rPr>
          <w:sz w:val="22"/>
          <w:szCs w:val="22"/>
          <w:bdr w:val="none" w:sz="0" w:space="0" w:color="auto" w:frame="1"/>
        </w:rPr>
        <w:t>ития поселения на период до 2027</w:t>
      </w:r>
      <w:r w:rsidRPr="005C295C">
        <w:rPr>
          <w:sz w:val="22"/>
          <w:szCs w:val="22"/>
          <w:bdr w:val="none" w:sz="0" w:space="0" w:color="auto" w:frame="1"/>
        </w:rPr>
        <w:t xml:space="preserve"> года.</w:t>
      </w:r>
    </w:p>
    <w:p w:rsidR="00500005" w:rsidRPr="004B3171" w:rsidRDefault="00500005" w:rsidP="00500005">
      <w:pPr>
        <w:jc w:val="right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br w:type="page"/>
      </w:r>
      <w:r w:rsidRPr="004B3171">
        <w:rPr>
          <w:sz w:val="22"/>
          <w:szCs w:val="22"/>
          <w:bdr w:val="none" w:sz="0" w:space="0" w:color="auto" w:frame="1"/>
        </w:rPr>
        <w:lastRenderedPageBreak/>
        <w:t xml:space="preserve">                                                                                               Утверждена</w:t>
      </w:r>
    </w:p>
    <w:p w:rsidR="00500005" w:rsidRPr="004B3171" w:rsidRDefault="00500005" w:rsidP="00500005">
      <w:pPr>
        <w:jc w:val="right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 xml:space="preserve">постановлением администрации </w:t>
      </w:r>
    </w:p>
    <w:p w:rsidR="00500005" w:rsidRPr="004B3171" w:rsidRDefault="00514AF6" w:rsidP="00500005">
      <w:pPr>
        <w:jc w:val="right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>Шергинского</w:t>
      </w:r>
      <w:r w:rsidR="00500005" w:rsidRPr="004B3171">
        <w:rPr>
          <w:sz w:val="22"/>
          <w:szCs w:val="22"/>
          <w:bdr w:val="none" w:sz="0" w:space="0" w:color="auto" w:frame="1"/>
        </w:rPr>
        <w:t xml:space="preserve"> сельского поселения </w:t>
      </w:r>
    </w:p>
    <w:p w:rsidR="00500005" w:rsidRPr="004B3171" w:rsidRDefault="00FB791A" w:rsidP="00500005">
      <w:pPr>
        <w:jc w:val="right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от 18.10.2024</w:t>
      </w:r>
      <w:r w:rsidR="00500005" w:rsidRPr="004B3171">
        <w:rPr>
          <w:sz w:val="22"/>
          <w:szCs w:val="22"/>
          <w:bdr w:val="none" w:sz="0" w:space="0" w:color="auto" w:frame="1"/>
        </w:rPr>
        <w:t xml:space="preserve"> № </w:t>
      </w:r>
      <w:r w:rsidR="00F474D7">
        <w:rPr>
          <w:sz w:val="22"/>
          <w:szCs w:val="22"/>
          <w:bdr w:val="none" w:sz="0" w:space="0" w:color="auto" w:frame="1"/>
        </w:rPr>
        <w:t>17</w:t>
      </w:r>
    </w:p>
    <w:p w:rsidR="00500005" w:rsidRPr="004B3171" w:rsidRDefault="00500005" w:rsidP="00500005">
      <w:pPr>
        <w:jc w:val="right"/>
        <w:rPr>
          <w:sz w:val="22"/>
          <w:szCs w:val="22"/>
        </w:rPr>
      </w:pPr>
    </w:p>
    <w:p w:rsidR="00500005" w:rsidRPr="004B3171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 xml:space="preserve">Методика планирования бюджетных ассигнований бюджета </w:t>
      </w:r>
      <w:r w:rsidR="00514AF6" w:rsidRPr="004B3171">
        <w:rPr>
          <w:rStyle w:val="a5"/>
          <w:sz w:val="22"/>
          <w:szCs w:val="22"/>
          <w:bdr w:val="none" w:sz="0" w:space="0" w:color="auto" w:frame="1"/>
        </w:rPr>
        <w:t>Шергинского</w:t>
      </w:r>
      <w:r w:rsidRPr="004B3171">
        <w:rPr>
          <w:rStyle w:val="a5"/>
          <w:sz w:val="22"/>
          <w:szCs w:val="22"/>
          <w:bdr w:val="none" w:sz="0" w:space="0" w:color="auto" w:frame="1"/>
        </w:rPr>
        <w:t xml:space="preserve"> сельского поселени</w:t>
      </w:r>
      <w:r w:rsidR="00FB791A" w:rsidRPr="004B3171">
        <w:rPr>
          <w:rStyle w:val="a5"/>
          <w:sz w:val="22"/>
          <w:szCs w:val="22"/>
          <w:bdr w:val="none" w:sz="0" w:space="0" w:color="auto" w:frame="1"/>
        </w:rPr>
        <w:t>я на 2025 и плановый период 2026 и 2027</w:t>
      </w:r>
      <w:r w:rsidRPr="004B3171">
        <w:rPr>
          <w:rStyle w:val="a5"/>
          <w:sz w:val="22"/>
          <w:szCs w:val="22"/>
          <w:bdr w:val="none" w:sz="0" w:space="0" w:color="auto" w:frame="1"/>
        </w:rPr>
        <w:t>годов</w:t>
      </w:r>
    </w:p>
    <w:p w:rsidR="00500005" w:rsidRPr="004B3171" w:rsidRDefault="00500005" w:rsidP="00500005">
      <w:pPr>
        <w:rPr>
          <w:b/>
          <w:sz w:val="22"/>
          <w:szCs w:val="22"/>
        </w:rPr>
      </w:pPr>
    </w:p>
    <w:p w:rsidR="00500005" w:rsidRPr="004B3171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 xml:space="preserve">Настоящая Методика планирования бюджетных ассигнований 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</w:t>
      </w:r>
      <w:r w:rsidR="00FB791A" w:rsidRPr="004B3171">
        <w:rPr>
          <w:sz w:val="22"/>
          <w:szCs w:val="22"/>
          <w:bdr w:val="none" w:sz="0" w:space="0" w:color="auto" w:frame="1"/>
        </w:rPr>
        <w:t>на 2025 год и плановый период 2026 и 2027</w:t>
      </w:r>
      <w:r w:rsidRPr="004B3171">
        <w:rPr>
          <w:sz w:val="22"/>
          <w:szCs w:val="22"/>
          <w:bdr w:val="none" w:sz="0" w:space="0" w:color="auto" w:frame="1"/>
        </w:rPr>
        <w:t xml:space="preserve"> годов разработана в соответствии с требованиями пункта 1 статьи 174.2 Бюджетного кодекса Российской Федерации, с целью создания единой методической базы расчета расходов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="00E07179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сельского поселения</w:t>
      </w:r>
      <w:r w:rsidR="00E07179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раздельно по действующим и принимае</w:t>
      </w:r>
      <w:r w:rsidR="00EE718C" w:rsidRPr="004B3171">
        <w:rPr>
          <w:sz w:val="22"/>
          <w:szCs w:val="22"/>
          <w:bdr w:val="none" w:sz="0" w:space="0" w:color="auto" w:frame="1"/>
        </w:rPr>
        <w:t>мым обязательствам на 2025 год и плановый период 2026 и 2027</w:t>
      </w:r>
      <w:r w:rsidRPr="004B3171">
        <w:rPr>
          <w:sz w:val="22"/>
          <w:szCs w:val="22"/>
          <w:bdr w:val="none" w:sz="0" w:space="0" w:color="auto" w:frame="1"/>
        </w:rPr>
        <w:t xml:space="preserve"> годов.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</w:p>
    <w:p w:rsidR="00500005" w:rsidRPr="004B3171" w:rsidRDefault="00500005" w:rsidP="00500005">
      <w:pPr>
        <w:pStyle w:val="a7"/>
        <w:numPr>
          <w:ilvl w:val="0"/>
          <w:numId w:val="1"/>
        </w:num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>Общие положения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Настоящей Методикой предлагаются предварительные проектировки предельных объемов бюджетных ассигнований на </w:t>
      </w:r>
      <w:r w:rsidR="00EE718C" w:rsidRPr="004B3171">
        <w:rPr>
          <w:sz w:val="22"/>
          <w:szCs w:val="22"/>
          <w:bdr w:val="none" w:sz="0" w:space="0" w:color="auto" w:frame="1"/>
        </w:rPr>
        <w:t>2025 год и плановый период 2026</w:t>
      </w:r>
      <w:r w:rsidRPr="004B3171">
        <w:rPr>
          <w:sz w:val="22"/>
          <w:szCs w:val="22"/>
          <w:bdr w:val="none" w:sz="0" w:space="0" w:color="auto" w:frame="1"/>
        </w:rPr>
        <w:t xml:space="preserve"> и </w:t>
      </w:r>
      <w:r w:rsidR="00EE718C" w:rsidRPr="004B3171">
        <w:rPr>
          <w:sz w:val="22"/>
          <w:szCs w:val="22"/>
          <w:bdr w:val="none" w:sz="0" w:space="0" w:color="auto" w:frame="1"/>
        </w:rPr>
        <w:t>2027</w:t>
      </w:r>
      <w:r w:rsidRPr="004B3171">
        <w:rPr>
          <w:sz w:val="22"/>
          <w:szCs w:val="22"/>
          <w:bdr w:val="none" w:sz="0" w:space="0" w:color="auto" w:frame="1"/>
        </w:rPr>
        <w:t xml:space="preserve"> годов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Планирование бюджетных ассигнований производится в соответствии с расходными обязательствами сельского поселения, исполнение которых осуществляется за счет средств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поселения, раздельно по бюджетным ассигнованиям на исполнение действующих и принимаемых расходных обязательств.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1. К действующим расходным обязательствам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относятся: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  оказание муниципальных услуг (выполнение работ) сельского поселения.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В составе расходов на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 учитывается предоставление субсидий автономным учреждениям, включая субсидии на возмещение нормативных затрат, связанных с оказанием ими муниципальных услуг (выполнением работ) физическим и юридическим лицам.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 предоставление субсидий юридическим лицам, индивидуальным предпринимателям и физическим лицам, предусмотренных долгосрочными целевыми программами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 межбюджетные трансферты местным бюджетам, предусмотренные действующим законодательством;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    обслуживание муниципального долга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по действующим долговым обязательствам.</w:t>
      </w:r>
    </w:p>
    <w:p w:rsidR="00500005" w:rsidRPr="004B3171" w:rsidRDefault="00500005" w:rsidP="00500005">
      <w:pPr>
        <w:ind w:firstLine="720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2. К принимаемым расходным обязательствам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относятся: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увеличение объема действующих или введение новых видов расходных обязательств по оказанию муниципальных услуг (выполнению работ) сельского поселения;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   предоставление бюджетных инвестиций юридическим лицам, не являющимся муниципальными учреждениями;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   предоставление субсидий юридическим лицам, индивидуальным предпринимателям и физическим лицам, не предусмотренных долгосрочными целевыми программами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    обслуживание муниципального долга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по принимаемым долговым обязательствам;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 исполнение судебных актов по искам к </w:t>
      </w:r>
      <w:proofErr w:type="spellStart"/>
      <w:r w:rsidR="00E07179" w:rsidRPr="004B3171">
        <w:rPr>
          <w:sz w:val="22"/>
          <w:szCs w:val="22"/>
          <w:bdr w:val="none" w:sz="0" w:space="0" w:color="auto" w:frame="1"/>
        </w:rPr>
        <w:t>Шергинскому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сельскому</w:t>
      </w:r>
      <w:r w:rsidR="00E07179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поселению.</w:t>
      </w:r>
    </w:p>
    <w:p w:rsidR="00500005" w:rsidRPr="004B3171" w:rsidRDefault="00500005" w:rsidP="00500005">
      <w:pPr>
        <w:ind w:firstLine="720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3. Бюджетные ассигнования группируются по видам в соответствии со статьей 69 Бюджетного кодекса Российской Федерации. Расчет бюджетных ассигнований производится в зависимости от вида бюджетного ассигнования одним из следующих методов: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 нормативный метод расчета бюджетного ассигнования бюджета сельского поселения - расчет объема бюджетного ассигнования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на основе нормативов, утвержденных в соответствующих нормативных правовых актах;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 </w:t>
      </w:r>
      <w:r w:rsidRPr="004B3171">
        <w:rPr>
          <w:bCs/>
          <w:sz w:val="22"/>
          <w:szCs w:val="22"/>
        </w:rPr>
        <w:t>метод индексации - расчет объема бюджетных ассигнований на очередной финансовый год и плановый период путем применения коэффициентов, корректирующих объем бюджетных ассигнований текущего (отчетного) финансового года на уровень инфляции (иных коэффициентов);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lastRenderedPageBreak/>
        <w:t xml:space="preserve">-    плановый метод расчета бюджетного ассигнования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- установление объема бюджетного ассигнования бюджета сельского поселения в соответствии с показателями, установленными в нормативном правовом акте;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иной метод расчета бюджетного ассигнования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- расчет объема бюджетного ассигнования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 xml:space="preserve">поселения методом, отличным от нормативного метода, метода индексации и планового метода расчета бюджетного ассигнования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поселения.</w:t>
      </w:r>
    </w:p>
    <w:p w:rsidR="00500005" w:rsidRPr="004B3171" w:rsidRDefault="00500005" w:rsidP="00500005">
      <w:pPr>
        <w:ind w:firstLine="720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4. При распределении объемов бюджетных ассигнований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 должны соблюдаться следующие принципы: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 - повышение эффективности расходов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 при реструктуризации действующих обязательств;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 принятие новых обязательств только в рамках установленных ограничений расходов, при условии и в пределах сокращения действующих расходных обязательств;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 высокое качество муниципальных услуг и эффективное использование бюджетных средств в условиях необходимого сокращения расходов;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 инвентаризация бюджетных обязательств в целях исключения необязательных в текущей ситуации затрат, определение приоритетов в расходовании бюджетных средств;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 приведение расходов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 в соответствие с бюджетным законодательством;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 упорядочение системы социальных гарантий и компенсационных выплат;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принятие мер по оптимизации бюджетных расходов;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 внедрение современных методов бюджетного планирования, ориентированных на конечные результаты работы муниципального учреждения.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При формировании объемов бюджетных ассигнований, в первую очередь, должно обеспечиваться удовлетворение потребностей в соответствии с установленными нормами по расходам на: оплату труда, начислениям на оплату труда, оплату коммунальных услуг.</w:t>
      </w:r>
    </w:p>
    <w:p w:rsidR="00500005" w:rsidRPr="004B3171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>Администрация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 xml:space="preserve">сельского поселения вправе корректировать расходы в одностороннем порядке, вне зависимости от установленных индексов для планирования бюджетных ассигнований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на 2025 и плановый период 2026и 2027</w:t>
      </w:r>
      <w:r w:rsidRPr="004B3171">
        <w:rPr>
          <w:sz w:val="22"/>
          <w:szCs w:val="22"/>
          <w:bdr w:val="none" w:sz="0" w:space="0" w:color="auto" w:frame="1"/>
        </w:rPr>
        <w:t xml:space="preserve"> годов.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>II. Формирование объемов действующих обязательств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За базу формирования объемов действующих расходных обязательств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07179" w:rsidRPr="004B3171">
        <w:rPr>
          <w:sz w:val="22"/>
          <w:szCs w:val="22"/>
          <w:bdr w:val="none" w:sz="0" w:space="0" w:color="auto" w:frame="1"/>
        </w:rPr>
        <w:t xml:space="preserve"> поселения на 2025</w:t>
      </w:r>
      <w:r w:rsidRPr="004B3171">
        <w:rPr>
          <w:sz w:val="22"/>
          <w:szCs w:val="22"/>
          <w:bdr w:val="none" w:sz="0" w:space="0" w:color="auto" w:frame="1"/>
        </w:rPr>
        <w:t xml:space="preserve"> год принимаются</w:t>
      </w:r>
      <w:r w:rsidRPr="004B3171">
        <w:rPr>
          <w:rStyle w:val="apple-converted-space"/>
          <w:iCs/>
          <w:sz w:val="22"/>
          <w:szCs w:val="22"/>
          <w:bdr w:val="none" w:sz="0" w:space="0" w:color="auto" w:frame="1"/>
        </w:rPr>
        <w:t> 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бюджетные ассигнования, утвержденные Решением Совета депутатов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</w:t>
      </w:r>
      <w:r w:rsidR="00FD1602" w:rsidRPr="004B3171">
        <w:rPr>
          <w:sz w:val="22"/>
          <w:szCs w:val="22"/>
          <w:bdr w:val="none" w:sz="0" w:space="0" w:color="auto" w:frame="1"/>
        </w:rPr>
        <w:t>о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 поселения "О бюджете</w:t>
      </w:r>
      <w:r w:rsidRPr="004B3171">
        <w:rPr>
          <w:rStyle w:val="a6"/>
          <w:sz w:val="22"/>
          <w:szCs w:val="22"/>
          <w:bdr w:val="none" w:sz="0" w:space="0" w:color="auto" w:frame="1"/>
        </w:rPr>
        <w:t xml:space="preserve">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i/>
          <w:sz w:val="22"/>
          <w:szCs w:val="22"/>
          <w:bdr w:val="none" w:sz="0" w:space="0" w:color="auto" w:frame="1"/>
        </w:rPr>
        <w:t xml:space="preserve"> 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>поселения на 20</w:t>
      </w:r>
      <w:r w:rsidR="00E07179" w:rsidRPr="004B3171">
        <w:rPr>
          <w:rStyle w:val="a6"/>
          <w:i w:val="0"/>
          <w:sz w:val="22"/>
          <w:szCs w:val="22"/>
          <w:bdr w:val="none" w:sz="0" w:space="0" w:color="auto" w:frame="1"/>
        </w:rPr>
        <w:t>24</w:t>
      </w:r>
      <w:r w:rsidRPr="004B3171">
        <w:rPr>
          <w:rStyle w:val="a6"/>
          <w:sz w:val="22"/>
          <w:szCs w:val="22"/>
          <w:bdr w:val="none" w:sz="0" w:space="0" w:color="auto" w:frame="1"/>
        </w:rPr>
        <w:t xml:space="preserve"> 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>год</w:t>
      </w:r>
      <w:r w:rsidR="00E07179"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 и на плановый период 2025 и 2026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 годов» с изменениями </w:t>
      </w:r>
      <w:r w:rsidR="00E07179"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 в 2024</w:t>
      </w:r>
      <w:r w:rsidRPr="004B3171">
        <w:rPr>
          <w:rStyle w:val="a6"/>
          <w:b/>
          <w:i w:val="0"/>
          <w:sz w:val="22"/>
          <w:szCs w:val="22"/>
          <w:bdr w:val="none" w:sz="0" w:space="0" w:color="auto" w:frame="1"/>
        </w:rPr>
        <w:t xml:space="preserve"> 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>год</w:t>
      </w:r>
      <w:r w:rsidR="00FD1602" w:rsidRPr="004B3171">
        <w:rPr>
          <w:rStyle w:val="a6"/>
          <w:i w:val="0"/>
          <w:sz w:val="22"/>
          <w:szCs w:val="22"/>
          <w:bdr w:val="none" w:sz="0" w:space="0" w:color="auto" w:frame="1"/>
        </w:rPr>
        <w:t>у</w:t>
      </w:r>
      <w:r w:rsidRPr="004B3171">
        <w:rPr>
          <w:rStyle w:val="a6"/>
          <w:sz w:val="22"/>
          <w:szCs w:val="22"/>
          <w:bdr w:val="none" w:sz="0" w:space="0" w:color="auto" w:frame="1"/>
        </w:rPr>
        <w:t>,</w:t>
      </w:r>
      <w:r w:rsidRPr="004B3171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4B3171">
        <w:rPr>
          <w:sz w:val="22"/>
          <w:szCs w:val="22"/>
          <w:bdr w:val="none" w:sz="0" w:space="0" w:color="auto" w:frame="1"/>
        </w:rPr>
        <w:t>состав и (или) объем которых обусловлены нормативными</w:t>
      </w:r>
      <w:r w:rsidRPr="004B3171">
        <w:rPr>
          <w:i/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правовыми актами, договорами и соглашениями, не предлагаемыми (не планируемыми) к изменению в текущем финансовом году, в очередном финансовом году,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 нормативных правовых актов, за исключением следующих расходов: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утративших значение в результате изменения полномочий главных распорядителей бюджетных средств;</w:t>
      </w:r>
    </w:p>
    <w:p w:rsidR="00500005" w:rsidRPr="004B3171" w:rsidRDefault="00EE718C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произведенных в 2024</w:t>
      </w:r>
      <w:r w:rsidR="00500005" w:rsidRPr="004B3171">
        <w:rPr>
          <w:sz w:val="22"/>
          <w:szCs w:val="22"/>
          <w:bdr w:val="none" w:sz="0" w:space="0" w:color="auto" w:frame="1"/>
        </w:rPr>
        <w:t xml:space="preserve"> году в соответствии с разовыми решениями о финансировании из бюджета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="00500005"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Pr="004B3171">
        <w:rPr>
          <w:sz w:val="22"/>
          <w:szCs w:val="22"/>
          <w:bdr w:val="none" w:sz="0" w:space="0" w:color="auto" w:frame="1"/>
        </w:rPr>
        <w:t xml:space="preserve"> </w:t>
      </w:r>
      <w:r w:rsidR="00500005" w:rsidRPr="004B3171">
        <w:rPr>
          <w:sz w:val="22"/>
          <w:szCs w:val="22"/>
          <w:bdr w:val="none" w:sz="0" w:space="0" w:color="auto" w:frame="1"/>
        </w:rPr>
        <w:t>поселения;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 на реализацию решений, срок действия </w:t>
      </w:r>
      <w:r w:rsidR="00FD1602" w:rsidRPr="004B3171">
        <w:rPr>
          <w:sz w:val="22"/>
          <w:szCs w:val="22"/>
          <w:bdr w:val="none" w:sz="0" w:space="0" w:color="auto" w:frame="1"/>
        </w:rPr>
        <w:t>которых ограничен 2024</w:t>
      </w:r>
      <w:r w:rsidRPr="004B3171">
        <w:rPr>
          <w:sz w:val="22"/>
          <w:szCs w:val="22"/>
          <w:bdr w:val="none" w:sz="0" w:space="0" w:color="auto" w:frame="1"/>
        </w:rPr>
        <w:t xml:space="preserve"> годом;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на реализацию целевых программ;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по актам (представлениям) проверок.</w:t>
      </w:r>
    </w:p>
    <w:p w:rsidR="00500005" w:rsidRPr="004B3171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>Расходы на приобретение основных средств планируются в соответствии с принципами эффективности и результативности расходования бюджетных средств, в пределах доведенных предварительных объемов бюджетных ассигнований в целом по соответствующему подразделу бюджетной классификации.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>III. Формирование объемов принимаемых обязательств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Планирование бюджетных ассигнований на исполнение принимаемых расходных обязательств осуществляется: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 в соответствии с решениями и (или) поручениями администрации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поселения, устанавливающими порядок определения объема и предоставления указанных ассигнований (плановым методом);</w:t>
      </w:r>
    </w:p>
    <w:p w:rsidR="00500005" w:rsidRPr="004B3171" w:rsidRDefault="00500005" w:rsidP="00500005">
      <w:pPr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>-   на реализацию утвержденных (проектов) целевых программ с учетом инвентаризации действующих целевых программ с целью исполнения расходных обязательств, носящих первоочередной характер, исключения неэффективного расходования денежных средств, дублирования программных мероприятий в действующих программах.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jc w:val="center"/>
        <w:rPr>
          <w:sz w:val="22"/>
          <w:szCs w:val="22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 xml:space="preserve">IV. Формирование объемов бюджетных ассигнований бюджета </w:t>
      </w:r>
      <w:r w:rsidR="00514AF6" w:rsidRPr="004B3171">
        <w:rPr>
          <w:b/>
          <w:sz w:val="22"/>
          <w:szCs w:val="22"/>
          <w:bdr w:val="none" w:sz="0" w:space="0" w:color="auto" w:frame="1"/>
        </w:rPr>
        <w:t>Шергинского</w:t>
      </w:r>
      <w:r w:rsidRPr="004B3171">
        <w:rPr>
          <w:b/>
          <w:sz w:val="22"/>
          <w:szCs w:val="22"/>
          <w:bdr w:val="none" w:sz="0" w:space="0" w:color="auto" w:frame="1"/>
        </w:rPr>
        <w:t xml:space="preserve"> сельского</w:t>
      </w:r>
      <w:r w:rsidR="00430164" w:rsidRPr="004B3171">
        <w:rPr>
          <w:b/>
          <w:sz w:val="22"/>
          <w:szCs w:val="22"/>
          <w:bdr w:val="none" w:sz="0" w:space="0" w:color="auto" w:frame="1"/>
        </w:rPr>
        <w:t xml:space="preserve"> </w:t>
      </w:r>
      <w:r w:rsidR="00641FD2" w:rsidRPr="004B3171">
        <w:rPr>
          <w:rStyle w:val="a5"/>
          <w:sz w:val="22"/>
          <w:szCs w:val="22"/>
          <w:bdr w:val="none" w:sz="0" w:space="0" w:color="auto" w:frame="1"/>
        </w:rPr>
        <w:t>поселения на 2025 и плановый период 2026 и 2027</w:t>
      </w:r>
      <w:r w:rsidRPr="004B3171">
        <w:rPr>
          <w:rStyle w:val="a5"/>
          <w:sz w:val="22"/>
          <w:szCs w:val="22"/>
          <w:bdr w:val="none" w:sz="0" w:space="0" w:color="auto" w:frame="1"/>
        </w:rPr>
        <w:t xml:space="preserve"> годов.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1.    При планировании и осуществлении бюджетных инвестиций необходимо сосредоточить бюджетные ресурсы на объектах с высокой степенью готовности и повысить эффективность их использования за счет перехода на современные принципы осуществления бюджетных инвестиций.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2. Иные бюджетные ассигнования определяются плановым методом в соответствии с нормативными правовыми актами, устанавливающими порядок определения объема и предоставления указанных ассигнований, а также решениями и (или) поручениями администрации </w:t>
      </w:r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поселения.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</w:rPr>
        <w:t> 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rPr>
          <w:sz w:val="22"/>
          <w:szCs w:val="22"/>
        </w:rPr>
      </w:pPr>
    </w:p>
    <w:p w:rsidR="002814E9" w:rsidRPr="004B3171" w:rsidRDefault="002814E9" w:rsidP="002814E9">
      <w:pPr>
        <w:rPr>
          <w:b/>
          <w:sz w:val="22"/>
          <w:szCs w:val="22"/>
        </w:rPr>
      </w:pPr>
    </w:p>
    <w:sectPr w:rsidR="002814E9" w:rsidRPr="004B3171" w:rsidSect="0007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4EB4"/>
    <w:multiLevelType w:val="hybridMultilevel"/>
    <w:tmpl w:val="7C924FE0"/>
    <w:lvl w:ilvl="0" w:tplc="63288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8F"/>
    <w:rsid w:val="000712C2"/>
    <w:rsid w:val="000720E2"/>
    <w:rsid w:val="00075695"/>
    <w:rsid w:val="0012048F"/>
    <w:rsid w:val="002814E9"/>
    <w:rsid w:val="003B1DD5"/>
    <w:rsid w:val="003C1C60"/>
    <w:rsid w:val="00412862"/>
    <w:rsid w:val="00430164"/>
    <w:rsid w:val="004B3171"/>
    <w:rsid w:val="00500005"/>
    <w:rsid w:val="00514AF6"/>
    <w:rsid w:val="00554B02"/>
    <w:rsid w:val="005C295C"/>
    <w:rsid w:val="005E4E6C"/>
    <w:rsid w:val="00641FD2"/>
    <w:rsid w:val="00675BB1"/>
    <w:rsid w:val="007675EB"/>
    <w:rsid w:val="007929D1"/>
    <w:rsid w:val="008D51F0"/>
    <w:rsid w:val="00950C45"/>
    <w:rsid w:val="009A0E97"/>
    <w:rsid w:val="009D7A9F"/>
    <w:rsid w:val="00C1795E"/>
    <w:rsid w:val="00D168D6"/>
    <w:rsid w:val="00D34D50"/>
    <w:rsid w:val="00E07179"/>
    <w:rsid w:val="00E33E21"/>
    <w:rsid w:val="00E50A76"/>
    <w:rsid w:val="00EE718C"/>
    <w:rsid w:val="00F24343"/>
    <w:rsid w:val="00F47029"/>
    <w:rsid w:val="00F474D7"/>
    <w:rsid w:val="00F73F16"/>
    <w:rsid w:val="00FB791A"/>
    <w:rsid w:val="00FD1602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6C107-547C-447B-8390-071C11C6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character" w:styleId="a5">
    <w:name w:val="Strong"/>
    <w:qFormat/>
    <w:rsid w:val="00500005"/>
    <w:rPr>
      <w:b/>
      <w:bCs/>
    </w:rPr>
  </w:style>
  <w:style w:type="character" w:customStyle="1" w:styleId="apple-converted-space">
    <w:name w:val="apple-converted-space"/>
    <w:basedOn w:val="a0"/>
    <w:rsid w:val="00500005"/>
  </w:style>
  <w:style w:type="character" w:styleId="a6">
    <w:name w:val="Emphasis"/>
    <w:qFormat/>
    <w:rsid w:val="00500005"/>
    <w:rPr>
      <w:i/>
      <w:iCs/>
    </w:rPr>
  </w:style>
  <w:style w:type="paragraph" w:styleId="a7">
    <w:name w:val="List Paragraph"/>
    <w:basedOn w:val="a"/>
    <w:uiPriority w:val="34"/>
    <w:qFormat/>
    <w:rsid w:val="00500005"/>
    <w:pPr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A669E-C395-402C-8107-989AA74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2560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3</cp:revision>
  <cp:lastPrinted>2024-10-09T07:07:00Z</cp:lastPrinted>
  <dcterms:created xsi:type="dcterms:W3CDTF">2024-11-01T01:52:00Z</dcterms:created>
  <dcterms:modified xsi:type="dcterms:W3CDTF">2024-11-01T02:02:00Z</dcterms:modified>
</cp:coreProperties>
</file>